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89411" w14:textId="77777777" w:rsidR="00E31BD7" w:rsidRPr="00E31BD7" w:rsidRDefault="00E31BD7" w:rsidP="00E31BD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bookmarkStart w:id="0" w:name="_GoBack"/>
      <w:bookmarkEnd w:id="0"/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br/>
        <w:t>Polska-Skierniewice: Paliwo do silników diesla (EN 590)</w:t>
      </w:r>
    </w:p>
    <w:p w14:paraId="77A50991" w14:textId="77777777" w:rsidR="00E31BD7" w:rsidRPr="00E31BD7" w:rsidRDefault="00E31BD7" w:rsidP="00E31BD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2020/S 163-397212</w:t>
      </w:r>
    </w:p>
    <w:p w14:paraId="116D0520" w14:textId="77777777" w:rsidR="00E31BD7" w:rsidRPr="00E31BD7" w:rsidRDefault="00E31BD7" w:rsidP="00E31BD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 – zamówienia sektorowe</w:t>
      </w:r>
    </w:p>
    <w:p w14:paraId="1E6A636F" w14:textId="77777777" w:rsidR="00E31BD7" w:rsidRPr="00E31BD7" w:rsidRDefault="00E31BD7" w:rsidP="00E31BD7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14:paraId="727565C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1CCD5B15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2014/25/UE</w:t>
      </w:r>
    </w:p>
    <w:p w14:paraId="0D2BF080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Podmiot zamawiający</w:t>
      </w:r>
    </w:p>
    <w:p w14:paraId="69B616F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099D0CD5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Miejski Zakład Komunikacji Sp. z o.o.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Czerwona 7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Skierniewice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PL715 Skierniewicki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96-100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Anna Staryga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4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sekretariat@mzkskierniewice.pl</w:t>
        </w:r>
      </w:hyperlink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665872690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468333097</w:t>
      </w:r>
    </w:p>
    <w:p w14:paraId="6901F2D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14:paraId="0ACDE31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Główny adres: </w:t>
      </w:r>
      <w:hyperlink r:id="rId5" w:tgtFrame="_blank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www.mzkskierniewice.pl</w:t>
        </w:r>
      </w:hyperlink>
    </w:p>
    <w:p w14:paraId="178CEF8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14:paraId="14CDB42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3286340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Nieograniczony, pełny i bezpośredni dostęp do dokumentów zamówienia można uzyskać bezpłatnie pod adresem: </w:t>
      </w:r>
      <w:hyperlink r:id="rId6" w:tgtFrame="_blank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www.mzkskierniewice.pl</w:t>
        </w:r>
      </w:hyperlink>
    </w:p>
    <w:p w14:paraId="61860EC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6EF1271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drogą elektroniczną za pośrednictwem: </w:t>
      </w:r>
      <w:hyperlink r:id="rId7" w:tgtFrame="_blank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https://miniportal.uzp.gov.pl</w:t>
        </w:r>
      </w:hyperlink>
    </w:p>
    <w:p w14:paraId="34760F9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304143D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I.6)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52D5429C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Miejski transport kolejowy, tramwajowy, trolejbusowy lub autobusowy</w:t>
      </w:r>
    </w:p>
    <w:p w14:paraId="5A6945E5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13AB394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2AC0755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3463493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Sukcesywne hurtowe dostawy paliw płynnych: oleju napędowego on, benzyny bezołowiowej PB 98 i PB 95 dla Miejskiego Zakładu Komunikacji Sp. z o.o. w Skierniewicach</w:t>
      </w:r>
    </w:p>
    <w:p w14:paraId="5FFC1041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MZK.02.P.2020</w:t>
      </w:r>
    </w:p>
    <w:p w14:paraId="6408689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31A0BCE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09134220 Paliwo do silników diesla (EN 590)</w:t>
      </w:r>
    </w:p>
    <w:p w14:paraId="7E7A9F4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413E93E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14:paraId="18BD0F0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II.1.4)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27F5B6D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1) sukcesywne hurtowe dostawy oleju napędowego, (kod CN 2710 19 43; kod CN 2710 20 11) standardowego i oleju o polepszonych właściwościach niskotemperaturowych (paliwo diesla) w ilości szacunkowej 1708 967 litrów (dla temperatury referencyjnej + 15 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);</w:t>
      </w:r>
    </w:p>
    <w:p w14:paraId="18750EC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2) sukcesywne hurtowe dostawy benzyny bezołowiowej (kod CN 2710 12 45;kod CN 2710 12 49) silnikowej 95 w ilości szacunkowej 1 022 454 litrów (dla temperatury referencyjnej + 15 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);</w:t>
      </w:r>
    </w:p>
    <w:p w14:paraId="5DC4E7F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3)sukcesywne hurtowe dostawy benzyny (kod CN 2710 12 45; CN 2710 12 49) silnikowej bezołowiowej 98 w ilości szacunkowej 30 968 litrów (dla temperatury referencyjnej + 15 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).</w:t>
      </w:r>
    </w:p>
    <w:p w14:paraId="660402B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42E8F65B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7E3FCCA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14:paraId="709B53CC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11EAA23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715EABA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7EB963B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09132100 Benzyna bezołowiowa</w:t>
      </w:r>
    </w:p>
    <w:p w14:paraId="03EF45C1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0D53BB4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PL715 Skierniewicki</w:t>
      </w:r>
    </w:p>
    <w:p w14:paraId="6045700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14:paraId="62E7D4CC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Skierniewice, ul. Armii Krajowej 4, ul. Czerwona 7 POLSKA</w:t>
      </w:r>
    </w:p>
    <w:p w14:paraId="72DB738B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67EC88B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Paliwa</w:t>
      </w:r>
    </w:p>
    <w:p w14:paraId="7846B491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1) sukcesywne hurtowe dostawy oleju napędowego (kod CN 2710 19 43; kod CN 2710 20 11) standardowego i oleju o polepszonych właściwościach niskotemperaturowych (paliwo diesla) w ilości szacunkowej 1708 967 litrów (dla temperatury referencyjnej + 15 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). Podana ilość będzie obejmowała dostawę oleju napędowego standardowego gatunku B, D, F i oleju o polepszonych właściwościach niskotemperaturowych. Dostawy oleju o polepszonych właściwościach niskotemperaturowych odbywać się będą w miesiącach: grudzień, styczeń i luty – na żądanie Zamawiającego. Zapotrzebowanie odpowiednich gatunków oleju i ich ilości określane będą na cząstkowych zamówieniach Zamawiającego.</w:t>
      </w:r>
    </w:p>
    <w:p w14:paraId="4B8A0CD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Olej napędowy jest przeznaczony do napędu wysokoprężnych silników spalinowych w autobusach komunikacji miejskiej i do sprzedaży detalicznej.</w:t>
      </w:r>
    </w:p>
    <w:p w14:paraId="0A1AAEBB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Olej napędowy musi posiadać właściwości fizykochemiczne zgodne z wymaganiami jakościowymi określonymi w przepisach:</w:t>
      </w:r>
    </w:p>
    <w:p w14:paraId="3CADF8A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wydanych na podstawie art. 3, ust. 2, pkt 1 oraz art. 5 ustawy z dnia 25 sierpnia 2006 r. o systemie monitorowania i kontrolowania jakości paliw (Dz.U. z 2016r., poz. 1928 ze zm.);</w:t>
      </w:r>
    </w:p>
    <w:p w14:paraId="7927F0E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w szczególności w rozporządzeniu Ministra Gospodarki z dnia 9 października 2015r. w sprawie wymagań jakościowych dla paliw ciekłych (j.t. Dz.U. z 2015 r., poz. 1680);</w:t>
      </w:r>
    </w:p>
    <w:p w14:paraId="0C51EBD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w rozporządzeniu Ministra Energii z dnia 1 grudnia 2016 r. w sprawie wymagań jakościowych dotyczących zawartości siarki dla olejów oraz rodzajów instalacji i warunków, w których będą stosowane ciężkie oleje opałowe (Dz.U. z 2016 r., poz. 2008);</w:t>
      </w:r>
    </w:p>
    <w:p w14:paraId="3DD2799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d) określonych w aktualnej Polskiej Normie PN-EN 590 dla oleju napędowego;</w:t>
      </w:r>
    </w:p>
    <w:p w14:paraId="4E8F7CC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e) nowelizowanych w trakcie dostaw;</w:t>
      </w:r>
    </w:p>
    <w:p w14:paraId="71B3DAB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f) oferowany olej napędowy może być charakteryzowany przez normy zakładowe producenta, ale o parametrach jakościowych tożsamych z wyżej przytoczoną normą;</w:t>
      </w:r>
    </w:p>
    <w:p w14:paraId="1BDA0C8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2) sukcesywne hurtowe dostawy benzyny bezołowiowej (kod CN 2710 12 45; kod CN 2710 12 49) silnikowej 95 w ilości szacunkowej 1 022 454 litrów (dla temperatury referencyjnej + 15 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);</w:t>
      </w:r>
    </w:p>
    <w:p w14:paraId="171E4D9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sukcesywne hurtowe dostawy benzyny (kod CN 2710 12 45; CN 2710 12 49) silnikowej bezołowiowej 98 w ilości szacunkowej 30 968 litrów (dla temperatury referencyjnej + 15 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).</w:t>
      </w:r>
    </w:p>
    <w:p w14:paraId="0092569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Benzyna bezołowiowa musi posiadać właściwości fizykochemiczne zgodne z wymaganiami jakościowymi określonymi w przepisach:</w:t>
      </w:r>
    </w:p>
    <w:p w14:paraId="0910D16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wydanych na podstawie art. 3, ust. 2, pkt 1 oraz art. 5 ustawy z dnia 25 sierpnia 2006 r. o systemie monitorowania i kontrolowania jakości paliw (j.t. Dz.U. z 2016 r., poz. 1928 ze zm.);</w:t>
      </w:r>
    </w:p>
    <w:p w14:paraId="653EEBA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w szczególności w rozporządzeniu Ministra Gospodarki z dnia 9 października 2015 r. w sprawie wymagań jakościowych dla paliw ciekłych (j.t. Dz.U. z 2015 r., poz. 1680);</w:t>
      </w:r>
    </w:p>
    <w:p w14:paraId="39E3860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określonych w aktualnej Polskiej Normie PN-EN 228 dla benzyny bezołowiowej;</w:t>
      </w:r>
    </w:p>
    <w:p w14:paraId="689A862C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d) nowelizowanych w trakcie dostaw;</w:t>
      </w:r>
    </w:p>
    <w:p w14:paraId="0B1A43F1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e) oferowana benzyna silnikowa może być charakteryzowana przez normy zakładowe producenta, ale o parametrach jakościowych tożsamych z wyżej przytoczoną normą;</w:t>
      </w:r>
    </w:p>
    <w:p w14:paraId="09AD34F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f) Zamawiający dopuszcza stosowanie dodatków do oferowanego paliwa pod warunkiem, że nie wpłyną one na obniżenie ich jakości a parametry „zmodyfikowanego” paliwa będą spełniały wymagania przywołanym normom.</w:t>
      </w:r>
    </w:p>
    <w:p w14:paraId="54D6AFD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3) podane wyżej ilości każdego paliwa mogą ulec zmianie w zależności od rzeczywistych potrzeb Zamawiającego.</w:t>
      </w:r>
    </w:p>
    <w:p w14:paraId="4B24B47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Dostawy paliw będą realizowane przez wykonawcę na koszt i ryzyko wykonawcy.</w:t>
      </w:r>
    </w:p>
    <w:p w14:paraId="5A2BAED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Dostawy zamówionego paliwa odbywać się będą sukcesywnie, w postaci pojedynczych transportów cysternami samochodowymi Dostawcy wyposażone w legalizowane przepływomierze z oplombowanymi wlewami i wylewami lub zaplombowanymi skrzyniami załadunkowo-rozładunkowymi i spełniającymi wymagania określone w ustawie z dnia 19 sierpnia 2011 r. o przewozie towarów niebezpiecznych.</w:t>
      </w:r>
    </w:p>
    <w:p w14:paraId="58DE583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4EC5E4C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5AEA7BA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70967AA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7ED23D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3F85365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748280C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4D92E54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1771A07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D24E0D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0AD3B25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66D79A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14:paraId="60E1423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CB6926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431B190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019C6124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sytuacjach, kiedy Zamawiający opisuje przedmiot zamówienia poprzez odniesienie się̨ do norm, europejskich ocen technicznych, aprobat, specyfikacji technicznych i systemów 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referencji technicznych, o których mowa w art. 30 ust. 1 pkt 2 i ust. 3 ustawy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Zamawiający dopuszcza rozwiązania równoważne opisywanym, a wskazane w opisie zamówienia należy odczytywać́ z wyrazami „lub równoważne”.</w:t>
      </w:r>
    </w:p>
    <w:p w14:paraId="674740A6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3387FE5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14:paraId="0335335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14:paraId="2AFF3B0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warunków:</w:t>
      </w:r>
    </w:p>
    <w:p w14:paraId="1C87DAF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winien posiadać́ aktualną koncesję na obrót paliwami ciekłymi (OPC), wydaną przez Prezesa Urzędu Regulacji Energetyki, zgodnie z art. 32 ust 1 pkt 4 ustawy z dnia 10 kwietnia 1997 r. – Prawo energetyczne (Dz.U. z 2019 r. poz. 755, 730);</w:t>
      </w:r>
    </w:p>
    <w:p w14:paraId="22E78C9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Ponadto:</w:t>
      </w:r>
    </w:p>
    <w:p w14:paraId="280987C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 udzielenie zamówienia mogą̨ ubiegać́ się̨ wykonawcy, którzy nie podlegają̨ wykluczeniu z postępowania o udzielenie zamówienia na podstawie art. 24 ust. 1 pkt 12–23 i ust. 5 pkt 8 ustawy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14:paraId="10AA87A1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Wykluczenie wykonawcy następuję zgodnie z art. 24 ust. 7 ustawy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14:paraId="7921F70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Wykonawca, który podlega wykluczeniu na podstawie art. 24 ust. 1 pkt 13 i 14 oraz 16–20 ustawy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może przedstawić́ dowody na to, że podjęte przez niego środki są̨ wystarczające do wykazania jego rzetelności, w szczególności udowodnić́ naprawienie szkody wyrządzonej przestępstwem lub przestępstwem skarbowym, zadosyćuczynienie pieniężne za doznaną krzywdę̨ lub naprawienie szkody, wyczerpujące wyjaśnienie stanu faktycznego oraz współpracę z organami ścigania oraz podjęcie konkretnych środków technicznych, organizacyjnych i kadrowych, które są̨ odpowiednie dla zapobiegania dalszym przestępstwom lub przestępstwom skarbowym lub nieprawidłowemu postępowaniu wykonawcy. Regulacji, o której mowa w zdaniu pierwszym nie stosuje się̨, jeżeli wobec wykonawcy, będącego podmiotem zbiorowym, orzeczono prawomocnym wyrokiem sądu zakaz ubiegania się̨ o udzielenie zamówienia oraz nie upłynął określony w tym wyroku okres obowiązywania tego zakazu.</w:t>
      </w:r>
    </w:p>
    <w:p w14:paraId="270E31E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Wykonawca nie podlega wykluczeniu, jeżeli Zamawiający, uwzględniając wagę̨ i szczególne okoliczności czynu wykonawcy, uzna za wystarczające dowody przedstawione na podstawie pkt 3 powyżej.</w:t>
      </w:r>
    </w:p>
    <w:p w14:paraId="669CBEC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Zamawiający może wykluczyć́ wykonawcę̨ na każdym etapie postępowania o udzielenie zamówienia.</w:t>
      </w:r>
    </w:p>
    <w:p w14:paraId="264FFF6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6. Stosownie do art. 133 ust. 4 ustawy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w postępowaniu o udzielenie zamówienia sektorowego wykonawca nie podlega wykluczeniu w przypadku, o którym mowa w art. 24 ust. 1 pkt 13 lit. d, oraz w przypadku, o którym mowa w art. 24 ust. 1 pkt 14, jeżeli osoba, o której mowa w tym przepisie została skazana za przestępstwo wymienione w art. 24 ust. 1 pkt 13 lit. d.</w:t>
      </w:r>
    </w:p>
    <w:p w14:paraId="66052EB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Ofertę wykonawcy wykluczonego uznaje się za odrzuconą.</w:t>
      </w:r>
    </w:p>
    <w:p w14:paraId="6FDCF8D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14:paraId="0B43475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14:paraId="2F13C7F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stawia w tym zakresie warunków.</w:t>
      </w:r>
    </w:p>
    <w:p w14:paraId="24EB2AE5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14:paraId="6CD956B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14:paraId="68E0041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Zamawiający nie stawia w tym zakresie warunków.</w:t>
      </w:r>
    </w:p>
    <w:p w14:paraId="750ACCBC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III.1.4)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Obiektywne zasady i kryteria udziału</w:t>
      </w:r>
    </w:p>
    <w:p w14:paraId="3A5D4055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14:paraId="2679D66C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III.1.6)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Wymagane wadia i gwarancje:</w:t>
      </w:r>
    </w:p>
    <w:p w14:paraId="2B23A30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III.1.7)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Główne warunki finansowe i uzgodnienia płatnicze i/lub odniesienie do odpowiednich przepisów je regulujących:</w:t>
      </w:r>
    </w:p>
    <w:p w14:paraId="113253C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III.1.8)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Forma prawna, jaką musi przyjąć grupa wykonawców, której zostanie udzielone zamówienie:</w:t>
      </w:r>
    </w:p>
    <w:p w14:paraId="52C4EC6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14:paraId="67AD457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14:paraId="7D4DD1B8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Warunki zostały omówione we wzorze umowy, stanowiącym załącznik nr 7 do SIWZ.</w:t>
      </w:r>
    </w:p>
    <w:p w14:paraId="2D737F99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14:paraId="42F2DEE2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7A5D56D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9D8A48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372BF08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2BB875EB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5E90754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14:paraId="66F06535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14:paraId="2F678D7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32AB586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726AAA5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0116171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14:paraId="478173E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4C481985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24/09/2020</w:t>
      </w:r>
    </w:p>
    <w:p w14:paraId="0507D5E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09:00</w:t>
      </w:r>
    </w:p>
    <w:p w14:paraId="18A545C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177199E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7C2969B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5BC9598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14:paraId="567DB94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14:paraId="303911E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1870F7E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24/09/2020</w:t>
      </w:r>
    </w:p>
    <w:p w14:paraId="40E4289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11:00</w:t>
      </w:r>
    </w:p>
    <w:p w14:paraId="0BF645D5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Miejsce:</w:t>
      </w:r>
    </w:p>
    <w:p w14:paraId="01E1C47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siedzibie Zamawiającego poprzez użycie aplikacji do szyfrowania ofert dostępnej na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miniPortalu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 dokonywane jest poprzez odszyfrowanie i otwarcie za pomocą klucza prywatnego.</w:t>
      </w:r>
    </w:p>
    <w:p w14:paraId="4D3AB2A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 upływie terminu składania ofert, dodanie oferty (załączników) nie będzie możliwe.</w:t>
      </w:r>
    </w:p>
    <w:p w14:paraId="5FE50EC2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Otwarcie ofert jest jawne, wykonawcy mogą̨ uczestniczyć́ w sesji otwarcia ofert. Zamawiający przewiduje możliwość transmisji online.</w:t>
      </w:r>
    </w:p>
    <w:p w14:paraId="717401A3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E31BD7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0A6FD04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VI.1)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7E957287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46579D3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14:paraId="2A37A16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Akceptowane będą faktury elektroniczne</w:t>
      </w:r>
    </w:p>
    <w:p w14:paraId="33378C0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Stosowane będą płatności elektroniczne</w:t>
      </w:r>
    </w:p>
    <w:p w14:paraId="7504282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3B848BA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Wraz z ofertą powinny być́ złożone:</w:t>
      </w:r>
    </w:p>
    <w:p w14:paraId="66EE3D5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1) oświadczenia wymagane postanowieniami rozdziału VII SIWZ – sporządzone na podstawie wzoru stanowiącego załącznik nr 2 SIWZ;</w:t>
      </w:r>
    </w:p>
    <w:p w14:paraId="5CB40AD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2) w przypadku gdy wykonawca polega na zdolnościach innych podmiotów w celu potwierdzenia spełniania warunków udziału w postępowaniu:</w:t>
      </w:r>
    </w:p>
    <w:p w14:paraId="0211E5C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a) zobowiązania innego podmiotu, na zasobach którego polega wykonawca zgodnie z art. 22a ustawy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do oddania do dyspozycji wykonawcy niezbędnych zasobów na potrzeby realizacji zamówienia lub inne dokumenty potwierdzające, że wykonawca będzie dysponował tymi zasobami;</w:t>
      </w:r>
    </w:p>
    <w:p w14:paraId="03A9CCA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oświadczenie, o którym mowa w rozdziale VII pkt 1 SIWZ tj. JEDZ dotyczące innego podmiotu wymagane postanowieniami rozdziału VIII pkt 6 SIWZ – sporządzone na podstawie wzoru stanowiącego załącznik nr 2 do SIWZ;</w:t>
      </w:r>
    </w:p>
    <w:p w14:paraId="241DF593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3) pełnomocnictwo upoważniające do podpisania oferty, chyba, że upoważnienie wynika z innych dokumentów dołączonych do oferty lub z dokumentów, które Zamawiający może uzyskać́ za pomocą̨ bezpłatnych i ogólnodostępnych baz danych. Pełnomocnictwo powinno być́ sporządzone w postaci elektronicznej i opatrzone kwalifikowanym podpisem elektronicznym lub kopii poświadczonej notarialnie kwalifikowanym podpisem elektronicznym przez notariusza;</w:t>
      </w:r>
    </w:p>
    <w:p w14:paraId="2C62C20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4) w przypadku wykonawców wspólnie ubiegających się̨ o udzielenie zamówienia, pełnomocnictwo do reprezentowania ich w postępowaniu o udzielenie zamówienia albo reprezentowania w postępowaniu i zawarcia umowy w sprawie niniejszego zamówienia publicznego. Pełnomocnictwo powinno być́ sporządzone w postaci elektronicznej i opatrzone kwalifikowanym podpisem elektronicznym lub w elektronicznej kopii poświadczonej notarialnie kwalifikowanym podpisem elektronicznym przez notariusza;</w:t>
      </w:r>
    </w:p>
    <w:p w14:paraId="63B9D1D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5) w przypadku zastrzeżenia części oferty jako tajemnica przedsiębiorstwa na podstawie art. 8 ust 3 ustawy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wykonawca powinien załączyć́ do oferty stosowne wyjaśnienia mające wykazać́,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iz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̇ zastrzeżone informacje stanowią̨ tajemnicę przedsiębiorstwa w rozumieniu przepisów o zwalczaniu nieuczciwej konkurencji. Uzasadnienie powinno być́ sporządzone w postaci elektronicznej i opatrzone kwalifikowanym podpisem elektronicznym.</w:t>
      </w:r>
    </w:p>
    <w:p w14:paraId="6AB3A75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Stosownie do powyższego, jeśli wykonawca nie dopełni ww. obowiązków wynikających z ustawy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Zamawiający będzie miał podstawę̨ do uznania, że zastrzeżenie tajemnicy przedsiębiorstwa jest bezskuteczne i w związku z tym potraktuje daną informację, jako niepodlegającą ochronie i niestanowiącą tajemnicy przedsiębiorstwa w rozumieniu ustawy o zwalczaniu nieuczciwej konkurencji. Zastrzeżenie informacji, które nie stanowią̨ tajemnicy przedsiębiorstwa w rozumieniu ustawy o zwalczaniu nieuczciwej konkurencji będzie traktowane, jako bezskuteczne i skutkować́ będzie zgodnie z uchwałą SN z 20 października 2005 (sygn. III CZP 74/05) ich odtajnieniem.</w:t>
      </w:r>
    </w:p>
    <w:p w14:paraId="0926A2CC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Zgodnie z ustawą z dnia 16 kwietnia 1993 r. o zwalczaniu nieuczciwej konkurencji (Dz.U. 218 r., poz. 419 ze zm.), rozdział 2, art. 11 ust. 2 „przez tajemnicę przedsiębiorstwa 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rozumie się̨ informacje techniczne, technologiczne, organizacyjne przedsiębiorstwa lub inne informacje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cy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wartość́ gospodarczą, które jako całość́ lub w szczególnym zestawieniu i zbiorze ich elementów nie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̨ powszechnie znane osobom zwykle zajmującym się̨ tym rodzajem informacji albo nie są̨ łatwo dostępne dla takich osób, o ile uprawniony do korzystania z informacji lub rozporządzania nimi podjął, przy zachowaniu należytej staranności, działania w celu utrzymania ich w poufności.”</w:t>
      </w:r>
    </w:p>
    <w:p w14:paraId="2A4033D1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2) Komunikacja między Zamawiającym a wykonawcami odbywa się przy użyciu środków komunikacji elektronicznej zapewnionych przez system zapewniający obsługę procesu udzielania zamówień publicznych za pośrednictwem środków komunikacji elektronicznej z wykorzystaniem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miniPortalu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 </w:t>
      </w:r>
      <w:hyperlink r:id="rId8" w:tgtFrame="_blank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https://miniportal.uzp.gov.pl</w:t>
        </w:r>
      </w:hyperlink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 oraz poczty elektronicznej </w:t>
      </w:r>
      <w:hyperlink r:id="rId9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sekretariat@mzkskierniewice.pl</w:t>
        </w:r>
      </w:hyperlink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14:paraId="7C10AC3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26ACC621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4D39A05A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0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odwolnia@uzp.gov.pl</w:t>
        </w:r>
      </w:hyperlink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2245887801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2245887800</w:t>
      </w:r>
    </w:p>
    <w:p w14:paraId="36C977A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 </w:t>
      </w:r>
      <w:hyperlink r:id="rId11" w:tgtFrame="_blank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14:paraId="6A005580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14:paraId="29DCF7C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1D1B4752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14:paraId="3A8BD215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się̨ do Prezesa Krajowej Izby Odwoławczej w formie pisemnej w postaci papierowej albo w postaci elektronicznej opatrzonej odpowiednio własnoręcznym podpisem albo kwalifikowanym podpisem elektronicznym. Odwołujący przesyła kopię odwołania Zamawiającemu przed upływem terminu do wniesienia odwołania w taki sposób, aby mógł on zapoznać́ się̨ z jego treścią̨ przed upływem tego terminu. Domniemywa się̨, iż̇ Zamawiający mógł zapoznać́ się̨ z treścią̨ odwołania przed upływem terminu do jego wniesienia, jeżeli przesłanie jego kopii nastąpiło przed upływem terminu do jego wniesienia przy użyciu środków komunikacji elektronicznej.</w:t>
      </w:r>
    </w:p>
    <w:p w14:paraId="2107396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Terminy wniesienia odwołania:</w:t>
      </w:r>
    </w:p>
    <w:p w14:paraId="2D332DF1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1) Odwołanie wnosi się̨ w terminie 10 dni od dnia przesłania informacji o czynności Zamawiającego stanowiącej podstawę̨ jego wniesienia – jeżeli zostały przesłane w sposób określony w art. 180 ust. 5 zdanie drugie, albo w terminie 15 dni – jeżeli zostały przesłane w inny sposób;</w:t>
      </w:r>
    </w:p>
    <w:p w14:paraId="1F764F7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2) Odwołanie wobec treści ogłoszenia o zamówieniu, a także wobec postanowień́ specyfikacji istotnych warunków zamówienia, wnosi się̨ w terminie 10 dni od dnia publikacji ogłoszenia w Dzienniku Urzędowym Unii Europejskiej lub zamieszczenia specyfikacji istotnych warunków zamówienia na stronie internetowej;</w:t>
      </w:r>
    </w:p>
    <w:p w14:paraId="18D45F8E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3)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14:paraId="266288B4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4)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ramowej, odwołanie wnosi się nie później niż w terminie:</w:t>
      </w:r>
    </w:p>
    <w:p w14:paraId="2D232B1F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30 dni od dnia publikacji w Dzienniku Urzędowym Unii Europejskiej ogłoszenia o udzieleniu zamówienia, a w przypadku udzielenia zamówienia w trybie negocjacji bez ogłoszenia, zamówienia z wolnej ręki albo zapytania o cenę – ogłoszenia o udzieleniu zamówienia z uzasadnieniem;</w:t>
      </w:r>
    </w:p>
    <w:p w14:paraId="393A13E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6 miesięcy od dnia zawarcia umowy, jeżeli Zamawiający: nie opublikował w Dzienniku Urzędowym Unii Europejskiej ogłoszenia o udzieleniu zamówienia; albo opublikował w Dzienniku Urzędowym Unii Europejskiej ogłoszenie o udzieleniu zamówienia, które nie zawiera uzasadnienia udzielenia zamówienia w trybie negocjacji bez ogłoszenia albo zamówienia z wolnej ręki;</w:t>
      </w:r>
    </w:p>
    <w:p w14:paraId="041AAEB6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5) W przypadku wniesienia odwołania wobec treści ogłoszenia o zamówieniu lub postanowień specyfikacji istotnych warunków zamówienia Zamawiający może przedłużyć termin składania ofert lub termin składania wniosków.</w:t>
      </w:r>
    </w:p>
    <w:p w14:paraId="0EAD202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6) W przypadku wniesienia odwołania po upływie terminu składania ofert bieg terminu związania ofertą ulega zawieszeniu do czasu ogłoszenia przez Izbę orzeczenia.</w:t>
      </w:r>
    </w:p>
    <w:p w14:paraId="22B78689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75B0EDB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2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odwolnia@uzp.gov.pl</w:t>
        </w:r>
      </w:hyperlink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2245887801</w:t>
      </w: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2245887800</w:t>
      </w:r>
    </w:p>
    <w:p w14:paraId="1F9D5FC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 </w:t>
      </w:r>
      <w:hyperlink r:id="rId13" w:tgtFrame="_blank" w:history="1">
        <w:r w:rsidRPr="00E31BD7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14:paraId="737103ED" w14:textId="77777777" w:rsidR="00E31BD7" w:rsidRPr="00E31BD7" w:rsidRDefault="00E31BD7" w:rsidP="00E31B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E31BD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51B08DBD" w14:textId="77777777" w:rsidR="00E31BD7" w:rsidRPr="00E31BD7" w:rsidRDefault="00E31BD7" w:rsidP="00E31BD7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E31BD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19/08/2020</w:t>
      </w:r>
    </w:p>
    <w:p w14:paraId="3F49FD7E" w14:textId="77777777" w:rsidR="00091EAB" w:rsidRDefault="00091EAB"/>
    <w:sectPr w:rsidR="0009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D7"/>
    <w:rsid w:val="00091EAB"/>
    <w:rsid w:val="0049626A"/>
    <w:rsid w:val="00E3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AC64"/>
  <w15:chartTrackingRefBased/>
  <w15:docId w15:val="{B700FB8E-2DFD-46C6-8218-3BC57AD7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3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31BD7"/>
  </w:style>
  <w:style w:type="character" w:customStyle="1" w:styleId="timark">
    <w:name w:val="timark"/>
    <w:basedOn w:val="Domylnaczcionkaakapitu"/>
    <w:rsid w:val="00E31BD7"/>
  </w:style>
  <w:style w:type="character" w:customStyle="1" w:styleId="nutscode">
    <w:name w:val="nutscode"/>
    <w:basedOn w:val="Domylnaczcionkaakapitu"/>
    <w:rsid w:val="00E31BD7"/>
  </w:style>
  <w:style w:type="character" w:styleId="Hipercze">
    <w:name w:val="Hyperlink"/>
    <w:basedOn w:val="Domylnaczcionkaakapitu"/>
    <w:uiPriority w:val="99"/>
    <w:semiHidden/>
    <w:unhideWhenUsed/>
    <w:rsid w:val="00E31BD7"/>
    <w:rPr>
      <w:color w:val="0000FF"/>
      <w:u w:val="single"/>
    </w:rPr>
  </w:style>
  <w:style w:type="character" w:customStyle="1" w:styleId="cpvcode">
    <w:name w:val="cpvcode"/>
    <w:basedOn w:val="Domylnaczcionkaakapitu"/>
    <w:rsid w:val="00E3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5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40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50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094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51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68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97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88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62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68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166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9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39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22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43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15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35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47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23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05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04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40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34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3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93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48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71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23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75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68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77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16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23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7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38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74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25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04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32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6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2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35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54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21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65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86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1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07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59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4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13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12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7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88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76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269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3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89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81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96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07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01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63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70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38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07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22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39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1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84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33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38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35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95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02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4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5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17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84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52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56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82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693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32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2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9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48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9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914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1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13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79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785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323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0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28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1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61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8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50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54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53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1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52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3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90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42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7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69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2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zp.gov.pl/" TargetMode="External"/><Relationship Id="rId12" Type="http://schemas.openxmlformats.org/officeDocument/2006/relationships/hyperlink" Target="mailto:odwolnia@uzp.gov.pl?subject=TED" TargetMode="External"/><Relationship Id="rId13" Type="http://schemas.openxmlformats.org/officeDocument/2006/relationships/hyperlink" Target="http://www.uzp.gov.pl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sekretariat@mzkskierniewice.pl?subject=TED" TargetMode="External"/><Relationship Id="rId5" Type="http://schemas.openxmlformats.org/officeDocument/2006/relationships/hyperlink" Target="http://www.mzkskierniewice.pl/" TargetMode="External"/><Relationship Id="rId6" Type="http://schemas.openxmlformats.org/officeDocument/2006/relationships/hyperlink" Target="http://www.mzkskierniewice.pl/" TargetMode="External"/><Relationship Id="rId7" Type="http://schemas.openxmlformats.org/officeDocument/2006/relationships/hyperlink" Target="https://miniportal.uzp.gov.pl/" TargetMode="External"/><Relationship Id="rId8" Type="http://schemas.openxmlformats.org/officeDocument/2006/relationships/hyperlink" Target="https://miniportal.uzp.gov.pl/" TargetMode="External"/><Relationship Id="rId9" Type="http://schemas.openxmlformats.org/officeDocument/2006/relationships/hyperlink" Target="mailto:sekretariat@mzkskierniewice.pl?subject=TED" TargetMode="External"/><Relationship Id="rId10" Type="http://schemas.openxmlformats.org/officeDocument/2006/relationships/hyperlink" Target="mailto:odwolnia@uzp.gov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2897</Words>
  <Characters>17388</Characters>
  <Application>Microsoft Macintosh Word</Application>
  <DocSecurity>0</DocSecurity>
  <Lines>144</Lines>
  <Paragraphs>40</Paragraphs>
  <ScaleCrop>false</ScaleCrop>
  <Company/>
  <LinksUpToDate>false</LinksUpToDate>
  <CharactersWithSpaces>20245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t.jaskolska</dc:creator>
  <cp:keywords/>
  <dc:description/>
  <cp:lastModifiedBy>Anna Staryga</cp:lastModifiedBy>
  <cp:revision>2</cp:revision>
  <cp:lastPrinted>2020-08-24T08:03:00Z</cp:lastPrinted>
  <dcterms:created xsi:type="dcterms:W3CDTF">2020-08-24T08:53:00Z</dcterms:created>
  <dcterms:modified xsi:type="dcterms:W3CDTF">2020-08-24T08:53:00Z</dcterms:modified>
</cp:coreProperties>
</file>